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 xml:space="preserve">美日联合遏制中国5G发展趋势 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近期，美国国家亚洲研究局刊发由兰德公司亚洲政策高级专家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哈罗德刊发的《赢得与中国的5G技术竞赛：美日合作阻绊竞争、快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速发展、解决问题的制胜策略》报告。报告从5G竞赛和竞争的视角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切入，全面展现了近年来美日两国联合遏制中国5G技术发展的战略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背景、目标和计划，提出了一套涵盖技术、市场、人才、金融等遏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制中国5G发展的措施和建议。鉴于此，本文也对美国近期针对我国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5G的相关举措进行了梳理，旨在为相关领域的决策提供参考。 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一、5G竞赛与竞争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第五代移动通信技术（ 5th Generation Mobile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Communication Technology,简称5G）是具有高速率、低时延和大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连接特点的新一代宽带移动通信技术，是实现人机物互联的网络基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础设施。国际电信联盟（ITU）定义了5G的三大应用场景，即增强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移动宽带（eMBB）、超高可靠低时延通信（uRLLC）和海量机器类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通信（mMTC）。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报告指出，信息通信技术（ICT）对经济安全和国家安全至关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重要，随着信息通信技术的竞争日益加剧，行业人士将先进无线通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信技术的市场竞争描述为“5G竞赛”。鉴于世界上许多发展中国家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仍在使用或部署2G、3G和4G系统，也有很多人对“竞赛”的说法提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出了异议。报告指出，之所以采用“竞赛”的说法旨在强调竞争和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紧迫性，同时提醒决策者应该警惕那些可能被“竞赛”所掩盖的竞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争。5G作为一种新型移动通信网络，不仅要解决人与人通信，为用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户提供增强现实、虚拟现实、超高清（3D）视频等更加身临其境的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极致业务体验，更要解决人与物、物与物的通信问题，满足移动医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疗、车联网、智能家居、工业控制、环境监测等物联网应用需求。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5G将通过连接更多的人工智能设备、自动驾驶汽车、物理系统的实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时远程操作和物联网的扩展，产生广泛的社会经济影响。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报告指出，中国企业华为和中兴在全球5G技术专利方面分别排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名第一和第三，它们旨在垄断关键技术，以主导未来的ICT市场。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在5G领域，华为和中兴活跃在核心网络和RAN领域，华为和小米是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中国领先的智能手机ITC企业。报告指出，中国5G供应商的生产设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备严重依赖从国外采购半导体，尽管中国目前已经投资数十亿美元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发展国内半导体产业，但迄今只能逐步开发芯片组。报告进一步抹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黑中国企业，认为中国的5G企业试图通过窃取知识产权（IP）来削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弱外国竞争对手，并通过多边机构推广中国的技术标准。由于不公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平的经济做法，中国ICT技术的价格颇具吸引力，例如对ICT企业的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生产成本进行大量补贴，以及中国银行向外国客户提供优惠贷款，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使此类贷款比其他贷款利率低出70%。鉴于此，报告提出美日需要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联合阻碍中国的5G发展。 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二、遏制中国5G发展的建议和措施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（一）减缓中国5G企业在全球的获益，为美国和日本的企业提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供发展时间 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报告建议，阻止中国主导5G的第一步是尽可能减缓甚至收回这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些公司的收益，同时为美国、日本和欧洲的供应商提供时间，以发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展替代技术；如果必要，通过整合或引入更多投资者来巩固这些企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业的财政状况。美国和日本有四种经济措施工具可以做到这一点：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（1）将中国ICT企业驱逐出美国和日本市场；（2）限制这些公司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获得必要的技术组件；（3）限制这些公司接触美国和日本的人才；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（4）确保中国ICT企业不能利用美国或日本的资本市场进行融资。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1.美国的行动和举措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过去几年，美国越来越多地限制中国公司投资和收购涉及国家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安全的技术公司，并最终通过了《2018年外国投资风险审查现代化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法案》，以增强美国外国投资委员会（CFIUS）的审查权限。事实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上，美国近年来阻止外国投资者投资美国科技公司最引人注目的案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例均与中国有关，其中包括：2016年CFIUS支持德国企业Aixtron取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消向中国福建大型芯片投资基金的出售；2017年时任美国总统特朗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普阻止中国Canyon Bridge Capital Partners收购莱迪思半导体；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2018年，特朗普因担心新加坡博通与华为的关系，阻止了高通向博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通的出售。6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随着美国商务部和国防部将中国ICT企业排除在美国以外，美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国国务院于2020年启动了“清洁网络倡议”，并一直敦促美国的盟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友和合作伙伴将华为和其他中国ICT企业从其5G网络中移除。拜登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政府负责国家安全技术政策审查的主要官员表示，他们将支持继续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实施这种竞争性政策，并对其进行改进。除了将中国的主要ICT企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业驱逐出主要市场外，美国的政策还试图切断华为、中兴和其他可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疑中国企业采购生产先进ICT产品所需关键部件的能力，其中最为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关键的领域为半导体领域，中国每年进口芯片超过3000亿美元。7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日本政府采取措施，禁止华为和中兴获得政府合同。日本前首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相安倍晋三表示，“确保我们不会购买具有恶意功能的设备非常重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要”。在5G频谱分配之后，日本政府还附加了事实上排除中国企业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与日本移动通信企业合同竞争的条件。日本总务省在其5G频谱分配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指南中规定的条件之一就是，要求符合条件的公司承诺采取适当的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网络安全措施，包括降低与供应链相关的风险。由于移动网络运营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商要想获得5G频谱，就必须遵守日本总务省的指导方针，因此对日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本移动电话公司的实际影响就是将中国ICT企业排除在其网络之外。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此外，日本国家安保室事务总长北村茂为阻止中国的技术主导权，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以及应对中国的竞争，加快与美国合作，于2020年4月1日在国家安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保室设立了经济科。该经济科的宗旨是，加强与国家安全相关的经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济法规，防止5G知识产权盗窃，并防范华为参与5G网络。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美国还对包括美国知识产权在内的基本设备和工具的出口实施了限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制。例如，美国政府向荷兰ASML公司施压，要求其取消对中国出口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用于先进芯片制造的极紫外光刻技术。这种制裁和技术中断施压将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成为增加中国ICT企业成本的有效战略。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2.日本的举措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8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2020年5月，日本政府修订了外国投资法规，对外国人购买被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认为对国家安全至关重要的公司的股票实施了更严格的审查。日本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政府不顾金融机构的反对，降低了买卖双方在交易前通知政府的门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槛，将外资购买日本制造两用技术或关键基础设施（包括电信）公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司的股份申报门槛从10%降至1%。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（二）建立可信的5G替代方案与中国竞争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1.美日推动6G发展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近年来，两国开始探索加强5G合作的方式，同时将更多注意力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转向6G信息通信技术的发展，并促进供应商多元化。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2020年9月，在关于互联网经济的美日政策合作对话上，美国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和日本不仅同意继续在5G网络安全国际论坛上加强协调，制定开放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和互操作网络的原则，还将加强超越5G（6G）技术的合作，包括研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究、开发和国际标准制定。为了在这一领域进行有效合作，两国面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临着协调6G定义和组件技术的挑战，同时还将推动可靠的5G网络，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作为通往6G未来的桥梁。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在 2020 年 6 月发布的《超越 5G 推广战略》（ Beyond 5G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Promotion Strategy）文件中，日本政府表示有意支持6G技术的研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发和标准化，预计将在本世纪30年代左右推出。日本政府的目标是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在2025年大阪世博会上推出首批先进的6G技术。为了实现这一目标，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日本内政和通信部于2020年12月18日启动了一个“超越5G促进联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盟”，通过支持示范项目和举办国际会议分享最佳实践，促进6G研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发领域的公私合作。此外，还成立了“超越5G新商业战略中心”，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以加速获取知识产权，并在行业、学术界和政府之间传播全球6G标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准。2020年12月，日本政府拨款500亿日元（约合4.83亿美元）用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于6G研发。其中，300亿日元将通过日本国立信息通信技术研究院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（NICT）设立新基金，用于支援民间企业和大学的6G研发。其余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200亿日元将用于建设尖端测试设施，供企业用于6G研发。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美国政府也表示了对6G技术的兴趣，并对国际合作持开放态度。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2020年3月23日，国会通过《安全5G和超越法案》，要求总统制定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一项战略，以（1）确保美国境内5G无线通信系统和基础设施的安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全；（2）协助共同防御盟友、战略伙伴和其他国家最大限度地保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障5G系统和基础设施的安全；（3）保护美国公司的竞争力、美国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消费者的隐私以及标准制定机构的诚信。9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美国和日本将联合其他“志同道合”的伙伴，其中最重要的是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欧盟、印度、韩国、中国台湾和英国，制定支持和推广可信5G技术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的战略。日本经济产业省、财务省和美国财政部于2020年2月签署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了《关于加强能源和基础设施融资及市场建设的合作备忘录》，体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现了为应对中国5G技术的发展而建立的美日伙伴关系。在该文件中，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双方确认了进一步推动印太地区能源、基础设施融资和市场建设合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作的意愿。此外，日本还率先加强了东南亚国家联盟（ASEAN）成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员国的基础设施融资。2020年4月，日本经济产业省大臣梶山弘志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和越南工业贸易部长Tran Tuan Anh（代表2020年东盟主席）就促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进经济韧性的倡议发表了一份联合声明。日本是东盟第二大外国直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接投资来源国和第四大贸易伙伴国。两位部长重申了建立弹性供应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链的目标，这将使企业在风险管理和成本竞争力之间实现更好的平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衡，并承诺东盟和日本将利用数字技术促进生产基础的升级和多样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化。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（三）对主要市场和机构进行调整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报告指出，为了应对中国5G信息通信技术企业的威胁，至关重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要的是，美国和日本要将中国5G技术从其国内网络中移除，并限制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中国企业获得关键投入，同时建立并促进可信的替代方案。然而，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这些步骤仍不足以构成一个完整的战略。竞争性应对措施的最后一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步包括调整市场结构，吸引合作伙伴采取类似的做法，执行保护用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户数据的国际准则，同时保护国家安全不受中国公司的威胁。报告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称，中国ICT企业从厂商“锁定”中受益颇多，这种锁定发生在各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国采用其专有的、特定供应商的（或“黑箱”）产品后，使得寻找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替代产品的成本高且难度大。日本在促进供应商多样性方面走在了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全球的前列，它倡导对ICT的开放标准方法（O-RAN，通常被称为开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放无线接入网络），并倡导更虚拟化的网络技术。O-RAN允许各种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公司的软件参与5G网络，并承诺降低全部投资成本和运营成本。这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在很大程度上是通过部署通用的、厂商中立的（“白箱”）设备或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具有开放标准接口的专有硬件来实现的，从而实现了更多样化的5G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技术供应商生态系统。此外，近年来计算能力的进步使更多的网络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功能可以通过部署在通用系统上的软件“虚拟”地执行。这种更广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泛的虚拟化趋势也有助于减少厂商的“锁定”。O-RAN结合虚拟网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络技术，为5G消费者提供了在初始投资后重新选择供应商的能力，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这种方法将破坏中国无线设备供应商目前积极采用的模式。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报告更进一步指出，美国和日本需要继续与盟友和伙伴合作，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推动采用安全可靠的O-RAN标准和虚拟化技术，并与中国的ICT企业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竞争。同时，还需要增强在多边机构和组织中的影响力。如果美国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和日本想在5G领域与中国展开有效竞争，就需要制定自己的国家技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术战略，并通过将这些战略纳入共享政策进行协调，从而吸引更多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的合作伙伴，共同建立“自由”的ICT规范。 </w:t>
      </w:r>
    </w:p>
    <w:p>
      <w:pPr>
        <w:rPr>
          <w:lang w:val="en-US" w:eastAsia="zh-CN"/>
        </w:rPr>
      </w:pPr>
      <w:r>
        <w:rPr>
          <w:lang w:val="en-US" w:eastAsia="zh-CN"/>
        </w:rPr>
        <w:t>三、结语</w:t>
      </w:r>
      <w:r>
        <w:rPr>
          <w:rFonts w:hint="default"/>
          <w:lang w:val="en-US" w:eastAsia="zh-CN"/>
        </w:rPr>
        <w:t xml:space="preserve">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报告最后指出，最有可能成功与中国竞争的方法需要美国和日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本在以下方面开展合作：（1）将中国5G企业驱逐出美国和日本市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场，同时限制它们获得进口技术、人才和融资；（2）建立更多有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活力的公司并通过相关政策举措支持这些公司，在全球范围内与华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为和中兴竞争；（3）推动市场重组，在志同道合的国家之间推进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ICT设备的共同规范，并将此类变革转变为国际标准。因此，未来，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需要动态跟踪美日遏制中国5G发展方面的举措，并重点跟踪：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1.美国在无线标准制定方面的立法和动态需高度关注。2021年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4月，美国联邦通信委员会宣布将重组通信安全、可靠性和互操作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性委员会，将“改善5G网络安全性”作为工作重点。5月5日，美国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国会众议院5G核心小组领导人再次提出一项关于无线标准制定的法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案，称这将有助于美国对抗中国和俄罗斯等国际竞争对手，以保护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美国的国家安全、全球竞争力和无线通信的成本效益。5月12日，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美国国家情报总监办公室（ODNI）、美国国家安全局（NSA）、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CISA联合发布《5G基础设施潜在威胁载体》的文件，为评估5G基础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设施的网络安全风险，将5G网络建设及应用过程中的主要威胁载体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归为政策与标准、供应链和系统架构，列举了三类威胁载体的具体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表现及设想的威胁场景。迄今提交至第117届国会的关于无线网络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方面的立法提案已有38项，包括2月15日提出的“无线领导法案”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（WIRELESS Leadership Act，H.R.1060），其中规定了关于相关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工程项目的标准。此外，在参议院外交关系委员会4月21日通过的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“2021战略竞争法案”（S.1169）第209节也就美国在标准制定机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构的领导地位问题作出了规定。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2.美国、日本等在相关国家（地区）正在推动的关键项目。包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括：美国国务院与日本和澳大利亚政府部门合作，启动了开发性金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融蓝点网络。美国国际开发金融公司制定了“2018年更好地利用国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际开发贷款（BUILD）法”，以替代中国的基础设施出口补贴。美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国进出口银行提出了一项关于中国和转型出口的新项目倡议，以帮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 xml:space="preserve">助美国在11项关键战略技术和服务方面与中国竞争，其中就包括5G </w:t>
      </w:r>
    </w:p>
    <w:p>
      <w:pPr>
        <w:rPr>
          <w:lang w:val="en-US" w:eastAsia="zh-CN"/>
        </w:rPr>
      </w:pPr>
      <w:r>
        <w:rPr>
          <w:rFonts w:hint="default"/>
          <w:lang w:val="en-US" w:eastAsia="zh-CN"/>
        </w:rPr>
        <w:t>无线通信设备。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574A4"/>
    <w:rsid w:val="091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2021-09-27T02:14:00Z</dcterms:created>
  <dc:creator>龟氏家</dc:creator>
  <cp:lastModifiedBy>龟氏家</cp:lastModifiedBy>
  <dcterms:modified xsi:type="dcterms:W3CDTF">2021-09-27T02:14:51Z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